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35F41" w14:textId="77777777" w:rsidR="00B7707C" w:rsidRPr="00EF2BAF" w:rsidRDefault="00B7707C" w:rsidP="00B7707C">
      <w:pPr>
        <w:jc w:val="center"/>
        <w:rPr>
          <w:rFonts w:ascii="Arial" w:hAnsi="Arial" w:cs="Arial"/>
          <w:b/>
          <w:bCs/>
          <w:sz w:val="24"/>
          <w:szCs w:val="24"/>
        </w:rPr>
      </w:pPr>
      <w:r w:rsidRPr="00EF2BAF">
        <w:rPr>
          <w:rFonts w:ascii="Arial" w:hAnsi="Arial" w:cs="Arial"/>
          <w:b/>
          <w:bCs/>
          <w:sz w:val="24"/>
          <w:szCs w:val="24"/>
        </w:rPr>
        <w:t>SPOROČILO ZA JAVNOST ZVEZE DRUŠTEV SLEPIH IN SLABOVIDNIH OB</w:t>
      </w:r>
    </w:p>
    <w:p w14:paraId="1CFA1A3B" w14:textId="0C4897C5" w:rsidR="00B7707C" w:rsidRPr="00EF2BAF" w:rsidRDefault="00B7707C" w:rsidP="00B7707C">
      <w:pPr>
        <w:jc w:val="center"/>
        <w:rPr>
          <w:rFonts w:ascii="Arial" w:hAnsi="Arial" w:cs="Arial"/>
          <w:b/>
          <w:bCs/>
          <w:sz w:val="24"/>
          <w:szCs w:val="24"/>
        </w:rPr>
      </w:pPr>
      <w:r w:rsidRPr="00EF2BAF">
        <w:rPr>
          <w:rFonts w:ascii="Arial" w:hAnsi="Arial" w:cs="Arial"/>
          <w:b/>
          <w:bCs/>
          <w:sz w:val="24"/>
          <w:szCs w:val="24"/>
        </w:rPr>
        <w:t>TEDNU SLEPIH IN SLABOVIDNIH 2021 OD 31. 5. – 9. 6. 2021</w:t>
      </w:r>
    </w:p>
    <w:p w14:paraId="24B1F366" w14:textId="77777777" w:rsidR="00B7707C" w:rsidRPr="00EF2BAF" w:rsidRDefault="00B7707C">
      <w:pPr>
        <w:rPr>
          <w:rFonts w:ascii="Arial" w:hAnsi="Arial" w:cs="Arial"/>
          <w:sz w:val="24"/>
          <w:szCs w:val="24"/>
        </w:rPr>
      </w:pPr>
    </w:p>
    <w:p w14:paraId="1C8B39F2" w14:textId="0D58DA0E" w:rsidR="00053013" w:rsidRPr="00EF2BAF" w:rsidRDefault="00133F7F">
      <w:pPr>
        <w:rPr>
          <w:rFonts w:ascii="Arial" w:hAnsi="Arial" w:cs="Arial"/>
          <w:sz w:val="24"/>
          <w:szCs w:val="24"/>
        </w:rPr>
      </w:pPr>
      <w:r w:rsidRPr="00EF2BAF">
        <w:rPr>
          <w:rFonts w:ascii="Arial" w:hAnsi="Arial" w:cs="Arial"/>
          <w:sz w:val="24"/>
          <w:szCs w:val="24"/>
        </w:rPr>
        <w:t>V okviru »Tedna slepih«, prvi teden v mesecu juniju, Zveza društev slepih in slabovidnih tradicionalno osvešča javnost</w:t>
      </w:r>
      <w:r w:rsidR="005F0EA8" w:rsidRPr="00EF2BAF">
        <w:rPr>
          <w:rFonts w:ascii="Arial" w:hAnsi="Arial" w:cs="Arial"/>
          <w:sz w:val="24"/>
          <w:szCs w:val="24"/>
        </w:rPr>
        <w:t xml:space="preserve"> o življenju in delu slepih in slabovidnih. Skupaj z 9 Medobčinskimi društvi slepih in slabovidnih po Sloveniji se odvija vrsta različnih dogodkov v živo ali preko videokonferenčnih sistemov. Nabor dogodkov je na razpolago na spletni strani Zveze na </w:t>
      </w:r>
      <w:hyperlink r:id="rId6" w:anchor=".YLeBD4VxenU" w:history="1">
        <w:r w:rsidR="005F0EA8" w:rsidRPr="00EF2BAF">
          <w:rPr>
            <w:rStyle w:val="Hiperpovezava"/>
            <w:rFonts w:ascii="Arial" w:hAnsi="Arial" w:cs="Arial"/>
            <w:sz w:val="24"/>
            <w:szCs w:val="24"/>
          </w:rPr>
          <w:t>Koledar dogodkov in aktivnosti v okviru tedna slepih | ZDSSS (zveza-slepih.si)</w:t>
        </w:r>
      </w:hyperlink>
      <w:r w:rsidR="005F0EA8" w:rsidRPr="00EF2BAF">
        <w:rPr>
          <w:rFonts w:ascii="Arial" w:hAnsi="Arial" w:cs="Arial"/>
          <w:sz w:val="24"/>
          <w:szCs w:val="24"/>
        </w:rPr>
        <w:t xml:space="preserve"> . </w:t>
      </w:r>
    </w:p>
    <w:p w14:paraId="3C9951EA" w14:textId="708DFAB9" w:rsidR="005F0EA8" w:rsidRPr="00EF2BAF" w:rsidRDefault="005F0EA8">
      <w:pPr>
        <w:rPr>
          <w:rFonts w:ascii="Arial" w:hAnsi="Arial" w:cs="Arial"/>
          <w:sz w:val="24"/>
          <w:szCs w:val="24"/>
        </w:rPr>
      </w:pPr>
      <w:r w:rsidRPr="00EF2BAF">
        <w:rPr>
          <w:rFonts w:ascii="Arial" w:hAnsi="Arial" w:cs="Arial"/>
          <w:sz w:val="24"/>
          <w:szCs w:val="24"/>
        </w:rPr>
        <w:t xml:space="preserve">Poleg različnih dogodkov, so izrednega pomena tudi srečanja s predstavniki izvršilne in zakonodajne oblasti. Danes so se tako predstavniki Zveze (predsednik Matej Žnuderl, podpredsednik Igor Miljavec, člana upravnega odbora Zveze Safet Baltič in Vojmir Prosen ter uslužbenca strokovne službe Zveze tajnik Štefan Kušar in vodja programov Polona Car) srečali na delovnih pogovorih z ministrom in državnim sekretarjem ministrstva za področje socialnega varstva Janezom Ciglerjem Kraljem ter mag. Cvetom Uršičem. Nato so poglobljene pogovore nadaljevali na Direktoratu za invalide, vojne veterane in žrtve vojnega nasilja z generalno direktorico mag. Andrejko Znoj in sekretarko Tanjo Dular. </w:t>
      </w:r>
    </w:p>
    <w:p w14:paraId="11D8905C" w14:textId="4A45F01A" w:rsidR="005F0EA8" w:rsidRPr="00EF2BAF" w:rsidRDefault="00CF0499">
      <w:pPr>
        <w:rPr>
          <w:rFonts w:ascii="Arial" w:hAnsi="Arial" w:cs="Arial"/>
          <w:sz w:val="24"/>
          <w:szCs w:val="24"/>
        </w:rPr>
      </w:pPr>
      <w:r w:rsidRPr="00EF2BAF">
        <w:rPr>
          <w:rFonts w:ascii="Arial" w:hAnsi="Arial" w:cs="Arial"/>
          <w:sz w:val="24"/>
          <w:szCs w:val="24"/>
        </w:rPr>
        <w:t xml:space="preserve">Za tem so se pogovori nadaljevali pri predsednici matičnega odbora Državnega zbora RS za področje delo, družino, socialo in invalide Evo Irgl. </w:t>
      </w:r>
    </w:p>
    <w:p w14:paraId="7818F01B" w14:textId="045A8353" w:rsidR="004F1AFE" w:rsidRPr="00EF2BAF" w:rsidRDefault="004F1AFE">
      <w:pPr>
        <w:rPr>
          <w:rFonts w:ascii="Arial" w:hAnsi="Arial" w:cs="Arial"/>
          <w:sz w:val="24"/>
          <w:szCs w:val="24"/>
        </w:rPr>
      </w:pPr>
      <w:r w:rsidRPr="00EF2BAF">
        <w:rPr>
          <w:rFonts w:ascii="Arial" w:hAnsi="Arial" w:cs="Arial"/>
          <w:sz w:val="24"/>
          <w:szCs w:val="24"/>
        </w:rPr>
        <w:t xml:space="preserve">Vsak od sogovornikov je prejel v dar tudi priložnostno pozornost v obliki </w:t>
      </w:r>
      <w:r w:rsidR="005B2D07" w:rsidRPr="00EF2BAF">
        <w:rPr>
          <w:rFonts w:ascii="Arial" w:hAnsi="Arial" w:cs="Arial"/>
          <w:sz w:val="24"/>
          <w:szCs w:val="24"/>
        </w:rPr>
        <w:t xml:space="preserve">obsežne </w:t>
      </w:r>
      <w:r w:rsidRPr="00EF2BAF">
        <w:rPr>
          <w:rFonts w:ascii="Arial" w:hAnsi="Arial" w:cs="Arial"/>
          <w:sz w:val="24"/>
          <w:szCs w:val="24"/>
        </w:rPr>
        <w:t xml:space="preserve">monografije, ki jo je ob svojem lanskoletni 100 letnici organiziranega delovanja slepih in slabovidnih v Sloveniji izdala Zveza. </w:t>
      </w:r>
    </w:p>
    <w:p w14:paraId="71078CA5" w14:textId="46AACAA6" w:rsidR="00CF0499" w:rsidRPr="00EF2BAF" w:rsidRDefault="005F0EA8">
      <w:pPr>
        <w:rPr>
          <w:rFonts w:ascii="Arial" w:hAnsi="Arial" w:cs="Arial"/>
          <w:sz w:val="24"/>
          <w:szCs w:val="24"/>
        </w:rPr>
      </w:pPr>
      <w:r w:rsidRPr="00EF2BAF">
        <w:rPr>
          <w:rFonts w:ascii="Arial" w:hAnsi="Arial" w:cs="Arial"/>
          <w:sz w:val="24"/>
          <w:szCs w:val="24"/>
        </w:rPr>
        <w:t xml:space="preserve">Vsebina </w:t>
      </w:r>
      <w:r w:rsidR="00CF0499" w:rsidRPr="00EF2BAF">
        <w:rPr>
          <w:rFonts w:ascii="Arial" w:hAnsi="Arial" w:cs="Arial"/>
          <w:sz w:val="24"/>
          <w:szCs w:val="24"/>
        </w:rPr>
        <w:t xml:space="preserve">vseh treh pogovorov je bila vezana na izraženo skrb slepih in slabovidnih na temo ukinitve dodatka za pomoč in postrežbo za slepe in slabovidne ob morebitni uveljavitvi predloga Zakona o dolgotrajni oskrbi, ne glede na dejstvo, da je Zveza v okviru javne razprave o predlogu zakona v roku podala več pripomb, tudi predlog, da se zadevni člen s to vsebino črta iz predloga besedila. Izrazili do odločnost, da je črtanje te pravice </w:t>
      </w:r>
      <w:proofErr w:type="spellStart"/>
      <w:r w:rsidR="00CF0499" w:rsidRPr="00EF2BAF">
        <w:rPr>
          <w:rFonts w:ascii="Arial" w:hAnsi="Arial" w:cs="Arial"/>
          <w:sz w:val="24"/>
          <w:szCs w:val="24"/>
        </w:rPr>
        <w:t>nespremljivo</w:t>
      </w:r>
      <w:proofErr w:type="spellEnd"/>
      <w:r w:rsidR="00CF0499" w:rsidRPr="00EF2BAF">
        <w:rPr>
          <w:rFonts w:ascii="Arial" w:hAnsi="Arial" w:cs="Arial"/>
          <w:sz w:val="24"/>
          <w:szCs w:val="24"/>
        </w:rPr>
        <w:t xml:space="preserve"> za slepe in slabovidne in bi zagotovo povzročilo slabšanje položaja slepih in slabovidnih. </w:t>
      </w:r>
    </w:p>
    <w:p w14:paraId="0CE0DCEC" w14:textId="212D2716" w:rsidR="005F0EA8" w:rsidRPr="00EF2BAF" w:rsidRDefault="00CF0499">
      <w:pPr>
        <w:rPr>
          <w:rFonts w:ascii="Arial" w:hAnsi="Arial" w:cs="Arial"/>
          <w:sz w:val="24"/>
          <w:szCs w:val="24"/>
        </w:rPr>
      </w:pPr>
      <w:r w:rsidRPr="00EF2BAF">
        <w:rPr>
          <w:rFonts w:ascii="Arial" w:hAnsi="Arial" w:cs="Arial"/>
          <w:sz w:val="24"/>
          <w:szCs w:val="24"/>
        </w:rPr>
        <w:t xml:space="preserve">Do danes javnosti ni znana končna oblika predloga zadevnega zakona, ki bi naj po normativnih načrtih bil vložen v parlamentarno proceduro še pred parlamentarnimi počitnicami. Sogovorniki so izrazili razumevanje za argumente predstavnikov Zveze in nakazali na vrsto priložnosti za </w:t>
      </w:r>
      <w:proofErr w:type="spellStart"/>
      <w:r w:rsidRPr="00EF2BAF">
        <w:rPr>
          <w:rFonts w:ascii="Arial" w:hAnsi="Arial" w:cs="Arial"/>
          <w:sz w:val="24"/>
          <w:szCs w:val="24"/>
        </w:rPr>
        <w:t>amandmiranje</w:t>
      </w:r>
      <w:proofErr w:type="spellEnd"/>
      <w:r w:rsidRPr="00EF2BAF">
        <w:rPr>
          <w:rFonts w:ascii="Arial" w:hAnsi="Arial" w:cs="Arial"/>
          <w:sz w:val="24"/>
          <w:szCs w:val="24"/>
        </w:rPr>
        <w:t xml:space="preserve"> predloga besedila zakona v okviru nadaljnjih korakov pri sprejemanju zakonodaje. </w:t>
      </w:r>
    </w:p>
    <w:p w14:paraId="5C41363B" w14:textId="5B88DC0C" w:rsidR="00CF0499" w:rsidRDefault="00CF0499">
      <w:pPr>
        <w:rPr>
          <w:rFonts w:ascii="Arial" w:hAnsi="Arial" w:cs="Arial"/>
          <w:sz w:val="24"/>
          <w:szCs w:val="24"/>
        </w:rPr>
      </w:pPr>
      <w:r w:rsidRPr="00EF2BAF">
        <w:rPr>
          <w:rFonts w:ascii="Arial" w:hAnsi="Arial" w:cs="Arial"/>
          <w:sz w:val="24"/>
          <w:szCs w:val="24"/>
        </w:rPr>
        <w:lastRenderedPageBreak/>
        <w:t xml:space="preserve">Nagovorili pa so tudi vrsto drugih zakonov, ki so v postopku sprejemanja in terjajo pozornost različnih udeležencev, če se želi omogočiti enakopravnost slepih in slabovidnih v razmerju do drugih skupin prebivalstva, kakor tudi v razmerju do drugih skupin invalidov. To so predvsem Zakon o osebni asistenci, Zakon o izenačevanju možnosti invalidov, Zakon o pokojninskem in invalidskem zavarovanju, Zakon o usmerjanju otrok s posebnimi potrebami, Zakon o dostopnosti spletišč in mobilnih aplikacij. </w:t>
      </w:r>
    </w:p>
    <w:p w14:paraId="2C6EA65B" w14:textId="77777777" w:rsidR="00655017" w:rsidRPr="00EF2BAF" w:rsidRDefault="00655017">
      <w:pPr>
        <w:rPr>
          <w:rFonts w:ascii="Arial" w:hAnsi="Arial" w:cs="Arial"/>
          <w:sz w:val="24"/>
          <w:szCs w:val="24"/>
        </w:rPr>
      </w:pPr>
    </w:p>
    <w:p w14:paraId="2F7D0F4D" w14:textId="4E4C6703" w:rsidR="00CF0499" w:rsidRPr="00EF2BAF" w:rsidRDefault="00CF0499">
      <w:pPr>
        <w:rPr>
          <w:rFonts w:ascii="Arial" w:hAnsi="Arial" w:cs="Arial"/>
          <w:sz w:val="24"/>
          <w:szCs w:val="24"/>
        </w:rPr>
      </w:pPr>
      <w:r w:rsidRPr="00EF2BAF">
        <w:rPr>
          <w:rFonts w:ascii="Arial" w:hAnsi="Arial" w:cs="Arial"/>
          <w:sz w:val="24"/>
          <w:szCs w:val="24"/>
        </w:rPr>
        <w:t>Zveza društev slepih in slabovidnih Slovenije</w:t>
      </w:r>
    </w:p>
    <w:p w14:paraId="243DCCA9" w14:textId="6CBBE09B" w:rsidR="005B1BC7" w:rsidRPr="00EF2BAF" w:rsidRDefault="005B1BC7" w:rsidP="005B1BC7">
      <w:pPr>
        <w:pStyle w:val="Brezrazmikov"/>
        <w:jc w:val="right"/>
        <w:rPr>
          <w:rFonts w:ascii="Arial" w:hAnsi="Arial" w:cs="Arial"/>
          <w:sz w:val="24"/>
          <w:szCs w:val="24"/>
        </w:rPr>
      </w:pPr>
      <w:r w:rsidRPr="00EF2BAF">
        <w:rPr>
          <w:rFonts w:ascii="Arial" w:hAnsi="Arial" w:cs="Arial"/>
          <w:sz w:val="24"/>
          <w:szCs w:val="24"/>
        </w:rPr>
        <w:t>v</w:t>
      </w:r>
      <w:r w:rsidRPr="00EF2BAF">
        <w:rPr>
          <w:rFonts w:ascii="Arial" w:hAnsi="Arial" w:cs="Arial"/>
          <w:sz w:val="24"/>
          <w:szCs w:val="24"/>
        </w:rPr>
        <w:t xml:space="preserve"> Ljubljani, </w:t>
      </w:r>
      <w:r w:rsidRPr="00EF2BAF">
        <w:rPr>
          <w:rFonts w:ascii="Arial" w:hAnsi="Arial" w:cs="Arial"/>
          <w:sz w:val="24"/>
          <w:szCs w:val="24"/>
        </w:rPr>
        <w:t xml:space="preserve">2. 6. </w:t>
      </w:r>
      <w:r w:rsidRPr="00EF2BAF">
        <w:rPr>
          <w:rFonts w:ascii="Arial" w:hAnsi="Arial" w:cs="Arial"/>
          <w:sz w:val="24"/>
          <w:szCs w:val="24"/>
        </w:rPr>
        <w:t>202</w:t>
      </w:r>
      <w:r w:rsidRPr="00EF2BAF">
        <w:rPr>
          <w:rFonts w:ascii="Arial" w:hAnsi="Arial" w:cs="Arial"/>
          <w:sz w:val="24"/>
          <w:szCs w:val="24"/>
        </w:rPr>
        <w:t>1</w:t>
      </w:r>
    </w:p>
    <w:p w14:paraId="71E12DE2" w14:textId="77777777" w:rsidR="005B1BC7" w:rsidRPr="00EF2BAF" w:rsidRDefault="005B1BC7" w:rsidP="005B1BC7">
      <w:pPr>
        <w:pStyle w:val="Brezrazmikov"/>
        <w:rPr>
          <w:rFonts w:ascii="Arial" w:hAnsi="Arial" w:cs="Arial"/>
          <w:sz w:val="24"/>
          <w:szCs w:val="24"/>
        </w:rPr>
      </w:pPr>
    </w:p>
    <w:p w14:paraId="66AA23AC" w14:textId="77777777" w:rsidR="005B1BC7" w:rsidRPr="00EF2BAF" w:rsidRDefault="005B1BC7" w:rsidP="005B1BC7">
      <w:pPr>
        <w:pStyle w:val="Brezrazmikov"/>
        <w:rPr>
          <w:rFonts w:ascii="Arial" w:hAnsi="Arial" w:cs="Arial"/>
          <w:sz w:val="24"/>
          <w:szCs w:val="24"/>
        </w:rPr>
      </w:pPr>
    </w:p>
    <w:p w14:paraId="28275EF8" w14:textId="77777777" w:rsidR="005B1BC7" w:rsidRPr="00EF2BAF" w:rsidRDefault="005B1BC7" w:rsidP="005B1BC7">
      <w:pPr>
        <w:pStyle w:val="Brezrazmikov"/>
        <w:rPr>
          <w:rFonts w:ascii="Arial" w:hAnsi="Arial" w:cs="Arial"/>
          <w:sz w:val="24"/>
          <w:szCs w:val="24"/>
        </w:rPr>
      </w:pPr>
      <w:r w:rsidRPr="00EF2BAF">
        <w:rPr>
          <w:rFonts w:ascii="Arial" w:hAnsi="Arial" w:cs="Arial"/>
          <w:sz w:val="24"/>
          <w:szCs w:val="24"/>
        </w:rPr>
        <w:t xml:space="preserve">Tajnik </w:t>
      </w:r>
    </w:p>
    <w:p w14:paraId="09730FA3" w14:textId="77777777" w:rsidR="005B1BC7" w:rsidRPr="00EF2BAF" w:rsidRDefault="005B1BC7" w:rsidP="005B1BC7">
      <w:pPr>
        <w:pStyle w:val="Brezrazmikov"/>
        <w:rPr>
          <w:rFonts w:ascii="Arial" w:hAnsi="Arial" w:cs="Arial"/>
          <w:sz w:val="24"/>
          <w:szCs w:val="24"/>
        </w:rPr>
      </w:pPr>
    </w:p>
    <w:p w14:paraId="1E2B94E4" w14:textId="77777777" w:rsidR="005B1BC7" w:rsidRPr="00EF2BAF" w:rsidRDefault="005B1BC7" w:rsidP="005B1BC7">
      <w:pPr>
        <w:pStyle w:val="Brezrazmikov"/>
        <w:rPr>
          <w:rFonts w:ascii="Arial" w:hAnsi="Arial" w:cs="Arial"/>
          <w:sz w:val="24"/>
          <w:szCs w:val="24"/>
        </w:rPr>
      </w:pPr>
    </w:p>
    <w:p w14:paraId="08FBBCE8" w14:textId="77777777" w:rsidR="005B1BC7" w:rsidRPr="00EF2BAF" w:rsidRDefault="005B1BC7" w:rsidP="005B1BC7">
      <w:pPr>
        <w:pStyle w:val="Brezrazmikov"/>
        <w:rPr>
          <w:rFonts w:ascii="Arial" w:hAnsi="Arial" w:cs="Arial"/>
          <w:sz w:val="24"/>
          <w:szCs w:val="24"/>
        </w:rPr>
      </w:pPr>
      <w:r w:rsidRPr="00EF2BAF">
        <w:rPr>
          <w:rFonts w:ascii="Arial" w:hAnsi="Arial" w:cs="Arial"/>
          <w:sz w:val="24"/>
          <w:szCs w:val="24"/>
        </w:rPr>
        <w:t>Štefan Kušar</w:t>
      </w:r>
    </w:p>
    <w:p w14:paraId="6418BDFF" w14:textId="77777777" w:rsidR="005B1BC7" w:rsidRPr="00EF2BAF" w:rsidRDefault="005B1BC7">
      <w:pPr>
        <w:rPr>
          <w:rFonts w:ascii="Arial" w:hAnsi="Arial" w:cs="Arial"/>
          <w:sz w:val="24"/>
          <w:szCs w:val="24"/>
        </w:rPr>
      </w:pPr>
    </w:p>
    <w:sectPr w:rsidR="005B1BC7" w:rsidRPr="00EF2BA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FA2CE" w14:textId="77777777" w:rsidR="00B7707C" w:rsidRDefault="00B7707C" w:rsidP="00B7707C">
      <w:pPr>
        <w:spacing w:after="0" w:line="240" w:lineRule="auto"/>
      </w:pPr>
      <w:r>
        <w:separator/>
      </w:r>
    </w:p>
  </w:endnote>
  <w:endnote w:type="continuationSeparator" w:id="0">
    <w:p w14:paraId="37ED2DFE" w14:textId="77777777" w:rsidR="00B7707C" w:rsidRDefault="00B7707C" w:rsidP="00B77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E953" w14:textId="346CCEE8" w:rsidR="00EF2BAF" w:rsidRPr="00425770" w:rsidRDefault="00EF2BAF" w:rsidP="00EF2BAF">
    <w:pPr>
      <w:autoSpaceDE w:val="0"/>
      <w:autoSpaceDN w:val="0"/>
      <w:adjustRightInd w:val="0"/>
      <w:spacing w:after="0" w:line="360" w:lineRule="auto"/>
      <w:jc w:val="center"/>
      <w:rPr>
        <w:rFonts w:ascii="Arial" w:hAnsi="Arial" w:cs="Arial"/>
        <w:b/>
        <w:bCs/>
        <w:sz w:val="24"/>
        <w:szCs w:val="24"/>
      </w:rPr>
    </w:pPr>
    <w:r w:rsidRPr="00425770">
      <w:rPr>
        <w:rFonts w:ascii="Arial" w:hAnsi="Arial" w:cs="Arial"/>
        <w:b/>
        <w:bCs/>
        <w:sz w:val="24"/>
        <w:szCs w:val="24"/>
      </w:rPr>
      <w:t>Edina tema, ki obstaja, je neznanje ...</w:t>
    </w:r>
  </w:p>
  <w:p w14:paraId="484E323F" w14:textId="4D4A77DE" w:rsidR="00EF2BAF" w:rsidRPr="00EF2BAF" w:rsidRDefault="00EF2BAF" w:rsidP="00EF2BAF">
    <w:pPr>
      <w:pStyle w:val="Noga"/>
      <w:jc w:val="center"/>
      <w:rPr>
        <w:rFonts w:ascii="Arial" w:hAnsi="Arial" w:cs="Arial"/>
      </w:rPr>
    </w:pPr>
    <w:r w:rsidRPr="00425770">
      <w:rPr>
        <w:rFonts w:ascii="Arial" w:hAnsi="Arial" w:cs="Arial"/>
        <w:sz w:val="14"/>
        <w:szCs w:val="14"/>
      </w:rPr>
      <w:t xml:space="preserve">Uradni pisavi ZDSSS sta pokončni </w:t>
    </w:r>
    <w:proofErr w:type="spellStart"/>
    <w:r w:rsidRPr="00425770">
      <w:rPr>
        <w:rFonts w:ascii="Arial" w:hAnsi="Arial" w:cs="Arial"/>
        <w:sz w:val="14"/>
        <w:szCs w:val="14"/>
      </w:rPr>
      <w:t>Arial</w:t>
    </w:r>
    <w:proofErr w:type="spellEnd"/>
    <w:r w:rsidRPr="00425770">
      <w:rPr>
        <w:rFonts w:ascii="Arial" w:hAnsi="Arial" w:cs="Arial"/>
        <w:sz w:val="14"/>
        <w:szCs w:val="14"/>
      </w:rPr>
      <w:t xml:space="preserve"> 12 in </w:t>
    </w:r>
    <w:proofErr w:type="spellStart"/>
    <w:r w:rsidRPr="00425770">
      <w:rPr>
        <w:rFonts w:ascii="Arial" w:hAnsi="Arial" w:cs="Arial"/>
        <w:sz w:val="14"/>
        <w:szCs w:val="14"/>
      </w:rPr>
      <w:t>Arial</w:t>
    </w:r>
    <w:proofErr w:type="spellEnd"/>
    <w:r w:rsidRPr="00425770">
      <w:rPr>
        <w:rFonts w:ascii="Arial" w:hAnsi="Arial" w:cs="Arial"/>
        <w:sz w:val="14"/>
        <w:szCs w:val="14"/>
      </w:rPr>
      <w:t xml:space="preserve"> 12 krepka, skladno s priporočili Evropske zveze slepih (EBU), saj sta najprimernejši za ljudi z okvarami vida</w:t>
    </w:r>
  </w:p>
  <w:p w14:paraId="54FF9874" w14:textId="77777777" w:rsidR="00EF2BAF" w:rsidRDefault="00EF2BA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99CBF" w14:textId="77777777" w:rsidR="00B7707C" w:rsidRDefault="00B7707C" w:rsidP="00B7707C">
      <w:pPr>
        <w:spacing w:after="0" w:line="240" w:lineRule="auto"/>
      </w:pPr>
      <w:r>
        <w:separator/>
      </w:r>
    </w:p>
  </w:footnote>
  <w:footnote w:type="continuationSeparator" w:id="0">
    <w:p w14:paraId="6787B24D" w14:textId="77777777" w:rsidR="00B7707C" w:rsidRDefault="00B7707C" w:rsidP="00B770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27E15" w14:textId="24C18C19" w:rsidR="00B7707C" w:rsidRDefault="00B7707C">
    <w:pPr>
      <w:pStyle w:val="Glava"/>
    </w:pPr>
    <w:r>
      <w:rPr>
        <w:noProof/>
      </w:rPr>
      <w:drawing>
        <wp:inline distT="0" distB="0" distL="0" distR="0" wp14:anchorId="2407A600" wp14:editId="637029D7">
          <wp:extent cx="5760720" cy="1100742"/>
          <wp:effectExtent l="0" t="0" r="0" b="0"/>
          <wp:docPr id="2" name="Slika 2" descr="Slika, ki vsebuje besede risb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lava (word)-02 popravek maj 2020.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00742"/>
                  </a:xfrm>
                  <a:prstGeom prst="rect">
                    <a:avLst/>
                  </a:prstGeom>
                </pic:spPr>
              </pic:pic>
            </a:graphicData>
          </a:graphic>
        </wp:inline>
      </w:drawing>
    </w:r>
  </w:p>
  <w:p w14:paraId="530985C8" w14:textId="77777777" w:rsidR="00B7707C" w:rsidRDefault="00B7707C">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F7F"/>
    <w:rsid w:val="00053013"/>
    <w:rsid w:val="00133F7F"/>
    <w:rsid w:val="004F1AFE"/>
    <w:rsid w:val="005B1BC7"/>
    <w:rsid w:val="005B2D07"/>
    <w:rsid w:val="005F0EA8"/>
    <w:rsid w:val="00655017"/>
    <w:rsid w:val="00AA5E4A"/>
    <w:rsid w:val="00B7707C"/>
    <w:rsid w:val="00CD759E"/>
    <w:rsid w:val="00CF0499"/>
    <w:rsid w:val="00EF2B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8E578"/>
  <w15:chartTrackingRefBased/>
  <w15:docId w15:val="{FD5B34AF-86C2-4565-B350-5B3DCF2A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5F0EA8"/>
    <w:rPr>
      <w:color w:val="0000FF"/>
      <w:u w:val="single"/>
    </w:rPr>
  </w:style>
  <w:style w:type="paragraph" w:styleId="Glava">
    <w:name w:val="header"/>
    <w:basedOn w:val="Navaden"/>
    <w:link w:val="GlavaZnak"/>
    <w:uiPriority w:val="99"/>
    <w:unhideWhenUsed/>
    <w:rsid w:val="00B7707C"/>
    <w:pPr>
      <w:tabs>
        <w:tab w:val="center" w:pos="4536"/>
        <w:tab w:val="right" w:pos="9072"/>
      </w:tabs>
      <w:spacing w:after="0" w:line="240" w:lineRule="auto"/>
    </w:pPr>
  </w:style>
  <w:style w:type="character" w:customStyle="1" w:styleId="GlavaZnak">
    <w:name w:val="Glava Znak"/>
    <w:basedOn w:val="Privzetapisavaodstavka"/>
    <w:link w:val="Glava"/>
    <w:uiPriority w:val="99"/>
    <w:rsid w:val="00B7707C"/>
  </w:style>
  <w:style w:type="paragraph" w:styleId="Noga">
    <w:name w:val="footer"/>
    <w:basedOn w:val="Navaden"/>
    <w:link w:val="NogaZnak"/>
    <w:uiPriority w:val="99"/>
    <w:unhideWhenUsed/>
    <w:rsid w:val="00B7707C"/>
    <w:pPr>
      <w:tabs>
        <w:tab w:val="center" w:pos="4536"/>
        <w:tab w:val="right" w:pos="9072"/>
      </w:tabs>
      <w:spacing w:after="0" w:line="240" w:lineRule="auto"/>
    </w:pPr>
  </w:style>
  <w:style w:type="character" w:customStyle="1" w:styleId="NogaZnak">
    <w:name w:val="Noga Znak"/>
    <w:basedOn w:val="Privzetapisavaodstavka"/>
    <w:link w:val="Noga"/>
    <w:uiPriority w:val="99"/>
    <w:rsid w:val="00B7707C"/>
  </w:style>
  <w:style w:type="paragraph" w:styleId="Brezrazmikov">
    <w:name w:val="No Spacing"/>
    <w:uiPriority w:val="1"/>
    <w:qFormat/>
    <w:rsid w:val="005B1BC7"/>
    <w:pPr>
      <w:spacing w:after="0" w:line="240" w:lineRule="auto"/>
    </w:pPr>
    <w:rPr>
      <w:rFonts w:ascii="Calibri" w:eastAsia="Times New Roman" w:hAnsi="Calibri" w:cs="Times New Roman"/>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veza-slepih.si/2021/05/koledar-dogodkov-in-aktivnosti-v-okviru-tedna-slepih/"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484</Words>
  <Characters>2764</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Štefan Kušar</dc:creator>
  <cp:keywords/>
  <dc:description/>
  <cp:lastModifiedBy>Štefan Kušar</cp:lastModifiedBy>
  <cp:revision>9</cp:revision>
  <dcterms:created xsi:type="dcterms:W3CDTF">2021-06-02T12:47:00Z</dcterms:created>
  <dcterms:modified xsi:type="dcterms:W3CDTF">2021-06-02T13:48:00Z</dcterms:modified>
</cp:coreProperties>
</file>